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 xml:space="preserve">Public Utility Commission of </w:t>
      </w:r>
      <w:smartTag w:uri="urn:schemas-microsoft-com:office:smarttags" w:element="State">
        <w:smartTag w:uri="urn:schemas-microsoft-com:office:smarttags" w:element="place">
          <w:r w:rsidRPr="003E3FA5">
            <w:rPr>
              <w:rFonts w:ascii="Times New Roman" w:eastAsia="Times New Roman" w:hAnsi="Times New Roman" w:cs="Times New Roman"/>
              <w:b/>
              <w:i/>
              <w:sz w:val="38"/>
              <w:szCs w:val="20"/>
            </w:rPr>
            <w:t>Texas</w:t>
          </w:r>
        </w:smartTag>
      </w:smartTag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4A06BD0" w14:textId="1CF2B4FA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08703749"/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926610">
        <w:rPr>
          <w:rFonts w:ascii="Times New Roman" w:eastAsia="Times New Roman" w:hAnsi="Times New Roman" w:cs="Times New Roman"/>
          <w:sz w:val="24"/>
          <w:szCs w:val="24"/>
        </w:rPr>
        <w:t>Margaux Fox</w:t>
      </w:r>
      <w:r w:rsidR="003267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40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54CC34" w14:textId="4FEDD448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</w:p>
    <w:p w14:paraId="652A9EDC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F1D5210" w14:textId="2F87AC00" w:rsidR="003E3FA5" w:rsidRDefault="003E3FA5" w:rsidP="00205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926610">
        <w:rPr>
          <w:rFonts w:ascii="Times New Roman" w:eastAsia="Times New Roman" w:hAnsi="Times New Roman" w:cs="Times New Roman"/>
          <w:sz w:val="24"/>
          <w:szCs w:val="24"/>
        </w:rPr>
        <w:t>David Lopez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1AAA5E" w14:textId="595AEF10" w:rsidR="003A536F" w:rsidRPr="003E3FA5" w:rsidRDefault="00926610" w:rsidP="003A536F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Fred Bednarski III</w:t>
      </w:r>
    </w:p>
    <w:p w14:paraId="12E1F81F" w14:textId="77777777" w:rsidR="003E3FA5" w:rsidRPr="003E3FA5" w:rsidRDefault="003E3FA5" w:rsidP="003E3FA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01F87B9B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AA195" w14:textId="29FDB4A6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C74CDA">
        <w:rPr>
          <w:rFonts w:ascii="Times New Roman" w:eastAsia="Times New Roman" w:hAnsi="Times New Roman" w:cs="Times New Roman"/>
          <w:sz w:val="24"/>
          <w:szCs w:val="24"/>
        </w:rPr>
        <w:t>March</w:t>
      </w:r>
      <w:r w:rsidR="00C62FC8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C74CD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C74CDA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1105946C" w14:textId="77777777" w:rsidR="003E3FA5" w:rsidRPr="003E3FA5" w:rsidRDefault="003E3FA5" w:rsidP="003E3FA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1B9BB3" w14:textId="7A7E128D" w:rsidR="003E3FA5" w:rsidRPr="003E3FA5" w:rsidRDefault="003E3FA5" w:rsidP="003E3FA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1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C62FC8">
        <w:rPr>
          <w:rFonts w:ascii="Times New Roman" w:eastAsia="Times New Roman" w:hAnsi="Times New Roman" w:cs="Times New Roman"/>
          <w:bCs/>
          <w:iCs/>
          <w:sz w:val="24"/>
          <w:szCs w:val="24"/>
        </w:rPr>
        <w:t>5</w:t>
      </w:r>
      <w:r w:rsidR="00E6006F">
        <w:rPr>
          <w:rFonts w:ascii="Times New Roman" w:eastAsia="Times New Roman" w:hAnsi="Times New Roman" w:cs="Times New Roman"/>
          <w:bCs/>
          <w:iCs/>
          <w:sz w:val="24"/>
          <w:szCs w:val="24"/>
        </w:rPr>
        <w:t>4546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1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 w:rsidR="00C74CD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8540A1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Texas</w:t>
      </w:r>
      <w:r w:rsidR="00C74CD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Water Utilities, LP and Woodland Oaks Utility LP for Sale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 Transfer, or Merger of Facilities and Certificate Rights in</w:t>
      </w:r>
      <w:r w:rsidR="00E50B6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</w:t>
      </w:r>
      <w:r w:rsidR="00C74CDA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Montgomery</w:t>
      </w:r>
      <w:r w:rsidR="0059396E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County</w:t>
      </w:r>
    </w:p>
    <w:p w14:paraId="2430D8CD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09EB8F" w14:textId="7759D5E9" w:rsidR="00BA5191" w:rsidRDefault="00BA5191" w:rsidP="00BA5191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59396E">
        <w:rPr>
          <w:rFonts w:ascii="Times New Roman" w:eastAsia="Times New Roman" w:hAnsi="Times New Roman" w:cs="Times New Roman"/>
          <w:sz w:val="24"/>
          <w:szCs w:val="24"/>
        </w:rPr>
        <w:t>J</w:t>
      </w:r>
      <w:r w:rsidR="00C74CDA">
        <w:rPr>
          <w:rFonts w:ascii="Times New Roman" w:eastAsia="Times New Roman" w:hAnsi="Times New Roman" w:cs="Times New Roman"/>
          <w:sz w:val="24"/>
          <w:szCs w:val="24"/>
        </w:rPr>
        <w:t>anuary</w:t>
      </w:r>
      <w:r w:rsidR="005939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CDA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C74CD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>, Texas</w:t>
      </w:r>
      <w:r w:rsidR="00C74CDA">
        <w:rPr>
          <w:rFonts w:ascii="Times New Roman" w:eastAsia="Times New Roman" w:hAnsi="Times New Roman" w:cs="Times New Roman"/>
          <w:sz w:val="24"/>
          <w:szCs w:val="24"/>
        </w:rPr>
        <w:t xml:space="preserve"> Water Utilities, LP and Woodland Oaks Utility, LP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 w:rsidR="00C74CDA">
        <w:rPr>
          <w:rFonts w:ascii="Times New Roman" w:eastAsia="Times New Roman" w:hAnsi="Times New Roman" w:cs="Times New Roman"/>
          <w:sz w:val="24"/>
          <w:szCs w:val="24"/>
        </w:rPr>
        <w:t>Montgomery</w:t>
      </w:r>
      <w:r w:rsidR="0059396E">
        <w:rPr>
          <w:rFonts w:ascii="Times New Roman" w:eastAsia="Times New Roman" w:hAnsi="Times New Roman" w:cs="Times New Roman"/>
          <w:sz w:val="24"/>
          <w:szCs w:val="24"/>
        </w:rPr>
        <w:t xml:space="preserve"> County</w:t>
      </w:r>
      <w:r w:rsidRPr="00AC0F73">
        <w:rPr>
          <w:rFonts w:ascii="Times New Roman" w:eastAsia="Times New Roman" w:hAnsi="Times New Roman" w:cs="Times New Roman"/>
          <w:sz w:val="24"/>
          <w:szCs w:val="24"/>
        </w:rPr>
        <w:t xml:space="preserve"> under the provisions of Texas Water Code § 13.301 and 16 Texas Administrative Code § 24.239. </w:t>
      </w:r>
    </w:p>
    <w:bookmarkEnd w:id="0"/>
    <w:p w14:paraId="5FA67C70" w14:textId="467FD6F8" w:rsidR="00FB2DCF" w:rsidRDefault="003A536F" w:rsidP="00E71DE9">
      <w:pPr>
        <w:spacing w:after="120" w:line="360" w:lineRule="auto"/>
        <w:ind w:firstLine="720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3E3FA5" w:rsidRPr="003E3FA5">
        <w:rPr>
          <w:rFonts w:ascii="Times New Roman" w:eastAsia="Times New Roman" w:hAnsi="Times New Roman" w:cs="Times New Roman"/>
          <w:sz w:val="24"/>
          <w:szCs w:val="24"/>
        </w:rPr>
        <w:t xml:space="preserve"> reviewed the answers provided to questions 4, 10, 11, 12, and 14 of the application.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We </w:t>
      </w:r>
      <w:r w:rsidR="00E71DE9" w:rsidRPr="00E71DE9">
        <w:rPr>
          <w:rFonts w:ascii="Times New Roman" w:eastAsia="Times New Roman" w:hAnsi="Times New Roman" w:cs="Times New Roman"/>
          <w:sz w:val="24"/>
          <w:szCs w:val="24"/>
        </w:rPr>
        <w:t xml:space="preserve">did not identify any deficiencies in those answers for purposes of determining whether the ap-plication is administratively complete.  Therefore, </w:t>
      </w:r>
      <w:r>
        <w:rPr>
          <w:rFonts w:ascii="Times New Roman" w:eastAsia="Times New Roman" w:hAnsi="Times New Roman" w:cs="Times New Roman"/>
          <w:sz w:val="24"/>
          <w:szCs w:val="24"/>
        </w:rPr>
        <w:t>we</w:t>
      </w:r>
      <w:r w:rsidR="00E71DE9" w:rsidRPr="00E71DE9">
        <w:rPr>
          <w:rFonts w:ascii="Times New Roman" w:eastAsia="Times New Roman" w:hAnsi="Times New Roman" w:cs="Times New Roman"/>
          <w:sz w:val="24"/>
          <w:szCs w:val="24"/>
        </w:rPr>
        <w:t xml:space="preserve"> recommend that the Commission deem the application administratively complete from a financial perspective.</w:t>
      </w:r>
    </w:p>
    <w:sectPr w:rsidR="00FB2DCF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002D9" w14:textId="77777777" w:rsidR="00FA42C7" w:rsidRDefault="00FA42C7" w:rsidP="003E3FA5">
      <w:pPr>
        <w:spacing w:after="0" w:line="240" w:lineRule="auto"/>
      </w:pPr>
      <w:r>
        <w:separator/>
      </w:r>
    </w:p>
  </w:endnote>
  <w:endnote w:type="continuationSeparator" w:id="0">
    <w:p w14:paraId="23883E92" w14:textId="77777777" w:rsidR="00FA42C7" w:rsidRDefault="00FA42C7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192EB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192EBB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55240" w14:textId="77777777" w:rsidR="00FA42C7" w:rsidRDefault="00FA42C7" w:rsidP="003E3FA5">
      <w:pPr>
        <w:spacing w:after="0" w:line="240" w:lineRule="auto"/>
      </w:pPr>
      <w:r>
        <w:separator/>
      </w:r>
    </w:p>
  </w:footnote>
  <w:footnote w:type="continuationSeparator" w:id="0">
    <w:p w14:paraId="7CF8ACC2" w14:textId="77777777" w:rsidR="00FA42C7" w:rsidRDefault="00FA42C7" w:rsidP="003E3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77777777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>
      <w:rPr>
        <w:b/>
      </w:rPr>
      <w:t>53358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27E"/>
    <w:multiLevelType w:val="hybridMultilevel"/>
    <w:tmpl w:val="7A2C6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62977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147CE5"/>
    <w:rsid w:val="00192EBB"/>
    <w:rsid w:val="00205E22"/>
    <w:rsid w:val="00256BA8"/>
    <w:rsid w:val="0026545C"/>
    <w:rsid w:val="00274DE6"/>
    <w:rsid w:val="00284379"/>
    <w:rsid w:val="003267C0"/>
    <w:rsid w:val="00363697"/>
    <w:rsid w:val="003A536F"/>
    <w:rsid w:val="003B0375"/>
    <w:rsid w:val="003B73BF"/>
    <w:rsid w:val="003C1F2C"/>
    <w:rsid w:val="003E3FA5"/>
    <w:rsid w:val="004C7A9B"/>
    <w:rsid w:val="0059396E"/>
    <w:rsid w:val="005A59AC"/>
    <w:rsid w:val="005C50C8"/>
    <w:rsid w:val="005E707D"/>
    <w:rsid w:val="00635BC4"/>
    <w:rsid w:val="007700A2"/>
    <w:rsid w:val="007D0A6F"/>
    <w:rsid w:val="008231C7"/>
    <w:rsid w:val="008540A1"/>
    <w:rsid w:val="00911773"/>
    <w:rsid w:val="00926610"/>
    <w:rsid w:val="00971542"/>
    <w:rsid w:val="00AE4987"/>
    <w:rsid w:val="00BA5191"/>
    <w:rsid w:val="00C0242A"/>
    <w:rsid w:val="00C62FC8"/>
    <w:rsid w:val="00C74679"/>
    <w:rsid w:val="00C74CDA"/>
    <w:rsid w:val="00CA2904"/>
    <w:rsid w:val="00CE335E"/>
    <w:rsid w:val="00D20C05"/>
    <w:rsid w:val="00D55C56"/>
    <w:rsid w:val="00D73FFD"/>
    <w:rsid w:val="00D9105A"/>
    <w:rsid w:val="00DB470A"/>
    <w:rsid w:val="00DB5A79"/>
    <w:rsid w:val="00DF0A0F"/>
    <w:rsid w:val="00E50B6A"/>
    <w:rsid w:val="00E6006F"/>
    <w:rsid w:val="00E71DE9"/>
    <w:rsid w:val="00F0200F"/>
    <w:rsid w:val="00F020B3"/>
    <w:rsid w:val="00F21E89"/>
    <w:rsid w:val="00F65A84"/>
    <w:rsid w:val="00FA42C7"/>
    <w:rsid w:val="00FB2DCF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ListParagraph">
    <w:name w:val="List Paragraph"/>
    <w:basedOn w:val="Normal"/>
    <w:uiPriority w:val="34"/>
    <w:qFormat/>
    <w:rsid w:val="00FB2D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2023-03-10T18:32:00Z</dcterms:created>
  <dcterms:modified xsi:type="dcterms:W3CDTF">2023-03-10T18:32:00Z</dcterms:modified>
</cp:coreProperties>
</file>